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04" w:rsidRPr="00EC2704" w:rsidRDefault="00EC2704" w:rsidP="00EC27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2704">
        <w:rPr>
          <w:rFonts w:ascii="Times New Roman" w:hAnsi="Times New Roman" w:cs="Times New Roman"/>
          <w:b/>
          <w:sz w:val="24"/>
          <w:szCs w:val="24"/>
        </w:rPr>
        <w:t>ТЕОРЕТИЧЕСКИЕ АСПЕКТЫ ГОСУДАРСТВЕННОГО РЕГУЛИРОВАНИЯ ФУНКЦИОНИРОВАНИЯ УЧРЕЖДЕНИЙ СРЕДНЕГО ПРОФЕССИОНАЛЬНОГО ОБРАЗОВАНИЯ В СОВРЕМЕННОЙ РОССИИ</w:t>
      </w:r>
    </w:p>
    <w:bookmarkEnd w:id="0"/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Государство осуществляет все виды регулирования функционирования учреждений среднего профессионального образования - организационное, экономическое, финансовое, нормативно-правовое.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Высшая форма регулятивной деятельности - это выработка и проведение образовательной политики в системе среднего профессионального образования, управление образовательной деятельностью. Такая политика разрабатывается на основе утверждения приоритетного значения образовательной деятельности для современного общественного развития. Государство создает организационные, экономические и правовые условия для деятельности учреждений среднего профессионального образования.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Механизм реализации государственной образовательной политики - это система адекватны данной политике организационно-управленческих (менеджерских) кадров, структур и мероприятий по обнародованию пропаганде, нормативно-методическому и мотивационному обеспечению, мониторингу и контролю практического внедрения политических установок государства в системе образования, в том числе и среднего профессионального образования.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К организационным факторам государственного регулирования деятельности учреждений среднего профессионального образования относятся: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государственная поддержка деятельности учреждений среднего профессионального образования, включенных в федеральные и региональные программы;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содействие развитию учреждений среднего профессионального образования, кадровая поддержка образовательной деятельности, содействие подготовке, переподготовке и повышению квалификации кадров, осуществляющих образовательную деятельность в системе среднего профессионального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моральное стимулирование образовательной деятельности в системе среднего профессионального образования (присвоение званий);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информационная поддержка образовательной деятельности в системе среднего профессионального образования (обеспечение свободы доступа к информации о приоритетах государственной политики в системе среднего профессионального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содействие интеграционным процессам, расширению взаимодействия субъектов РФ в системе среднего профессионального образования, развитию международного сотрудничества в этой области и др.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К экономическим факторам государственного регулирования функционирования учреждений среднего профессионального образования в современной России, относятся: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развитие рыночных отношений в образовательной сфере;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проведение налоговой политики и политики ценообразования, способствующих развитию учреждений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создание выгодных налоговых условий для развития учреждений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обеспечение эффективной занятости в образовательной сфере,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lastRenderedPageBreak/>
        <w:t>- расширение спроса на образовательные услуги, предоставляемые учреждениями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предоставление финансовой поддержки и налоговых льгот российским учреждениям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содействие модернизации материально-технической базы учреждений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пресечение недобросовестной конкуренции в системе среднего профессионального образования и др.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К финансовым факторам государственного регулирования деятельности учреждений среднего профессионального образования можно отнести: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проведение бюджетной политики, обеспечивающей финансирование деятельности учреждений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направление в систему среднего образования государственных ресурсов и повышение эффективности их использования,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выделение прямых государственных инвестиций для реализации программ и проектов, важных для общественного развития, но не привлекательных для частных инвесторов,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предоставление дотаций, льготных кредитов, гарантий российским и иностранным инвесторам, принимающим участие в деятельности учреждений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снижение отчислений субъектам РФ налогов в федеральный бюджет в случае использования ими своих бюджетных средств для финансирования учреждений среднего профессионального образования.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К нормативно-правовым факторам государственного регулирования функционирования учреждений среднего профессионального образования в современной России относятся: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установление правовых основ взаимоотношений субъектов системы среднего профессионального образования,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гарантирование соблюдения прав и интересов субъектов образовательной деятельности в системе среднего профессионального образования.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Экономический механизм функционирования учреждений среднего профессионального образования состоит из следующих элементов: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1) Механизм бюджетного финансирования учреждений среднего профессионального образования, основывающийся на действующих законах об образовании, который основываться на: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объеме средств, выделяемых из федерального и регионального бюджетов;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установлении контрольных цифр бесплатного приема на уровне, соответствующем объемам финансирования из государственного бюджета;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финансировании учреждений среднего профессионального образования по единым сметам доходов и расходов;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финансировании учреждений среднего профессионального образования на основе бюджетных трансфертов, а не смет расходов;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lastRenderedPageBreak/>
        <w:t>- привлечении региональных бюджетов для финансирования региональных и межрегиональных программ развития учреждений среднего профессионального образования.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2) Механизм внебюджетного финансирования учреждений среднего профессионального образования, которые включает в себя: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увеличение доли внебюджетных источников финансирования учреждений среднего профессионального образования до уровня, достаточного для их стабильного функционирования;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создание централизованных фондов внебюджетных средств Министерства для финансирования программ, направленных на развитие учреждений среднего профессионального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составление единой финансовой сметы доходов и расходов по всем видам деятельности (учебной, научной, производственной т. д., в которой учитываются бюджетные ассигнования из федерального и региональных бюджетов, внебюджетные средства, а также устанавливаются направления их использования, независимо от источника средств. Указанная смета (плановая и отчетная) подлежит обязательному утверждению коллективным органом управления учреждений среднего профессионального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уточнение места и роли негосударственных учреждений среднего профессионального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исключительно внебюджетное финансирование по непрофильным для государственных учреждений среднего профессионального образования специальностям.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Основными источниками внебюджетных средств учреждений среднего профессионального образования являются: плата за обучение; арендная плата; поступления из внешнеэкономических источников; проценты и дивиденды по ценным бумагам; доходы от реализации товаров, работ и услуг; дары и пожертвования; прочие внебюджетные доходы.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Основными источниками централизованных внебюджетных средств Министерства могут быть: отчисления в централизованные фонды Министерства от внебюджетных средств учреждений среднего профессионального образования в соответствии с заключенными договорами; ресурсы залогового фонда Министерства, в том числе в денежной форме; кредитные ресурсы под гарантию Правительства; плата за дополнительные услуги Министерства, а также за лицензирование, аккредитацию, стандартизацию и аттестацию; доходы от капитализации временно свободных внебюджетных средств Министерства; арендная плата; поступления из внешнеэкономических источников; дары и пожертвования; доходы от совместных проектов (проценты по кредитам, платежи из прибыли и т.п.); отчисления от прибыли отраслевых пенсионного и страхового фондов; прочие внебюджетные доходы.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Механизм государственного управления федеральной собственностью на основе оформления права собственности учредителя на федеральное имущество и передачи его в оперативное управление учебными заведениями среднего профессионального образования на договорной основе.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Государственное регулирование и контроль со стороны Министерства за деятельностью учебных заведений среднего профессионального образования, который осуществляется посредством: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 xml:space="preserve">- финансирования учреждений среднего профессионального образования из федерального бюджета </w:t>
      </w:r>
      <w:proofErr w:type="gramStart"/>
      <w:r w:rsidRPr="00EC2704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EC2704">
        <w:rPr>
          <w:rFonts w:ascii="Times New Roman" w:hAnsi="Times New Roman" w:cs="Times New Roman"/>
          <w:sz w:val="24"/>
          <w:szCs w:val="24"/>
        </w:rPr>
        <w:t xml:space="preserve"> установленных Министерством контрольных цифр;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lastRenderedPageBreak/>
        <w:t>- управления федеральной собственностью;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лицензирования, аккредитации и аттестации и стандартизации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финансирования из централизованных фондов денежных средств Министерства;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предоставления кредитов;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гарантирования кредитов, предоставляемых учреждениям среднего профессионального образования коммерческими банками;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установления и регулирования цен на услуги Министерства (платы за лицензирование, аккредитацию и стандартизацию и т.д.);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привлечения учреждений среднего профессионального образования к реализации разработанных Министерством научно-исследовательских и иных программ и проектов, финансируемых из федерального бюджета, внебюджетных средств Министерства или внешнеэкономических источников;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оказания консультационных и информационных услуг в экономической сфере деятельности учреждений среднего профессионального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предоставления финансовой помощи в укреплении экономики учреждений среднего профессионального образования, в том числе социального характера.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Нормативно-правовые основы управления средними профессиональными образовательными учреждениями представляют собой упорядоченную четырехуровневую систему законодательства об образовании: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- 1 уровень (международно-правовой), к которому относятся ратифицированные Россией международные документы в области образования;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- 2 уровень (федеральные законы), в частности, Закон РФ от 10 июля 1992 г. № 3266-1 «Об образовании» (в ред. Федерального закона от 24 октября 2007 г.);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- 3 уровень (законы субъектов РФ);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- 4 уровень (подзаконный), к которому относятся указы Президента РФ и постановления Правительства РФ;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- 5 уровень (ведомственный), который образуют приказы Министерства образования и науки РФ;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- 6 уровень (локальный), который образуют уставы и другие нормативные акты образовательных учреждений среднего профессионального образования.</w:t>
      </w:r>
    </w:p>
    <w:p w:rsidR="00EC2704" w:rsidRPr="00EC2704" w:rsidRDefault="00EC2704" w:rsidP="00E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Рассматривая финансовое регулирование деятельности учреждений среднего профессионального образования, отметим, что финансирование образования - важнейшая материальная гарантия реализации конституционного права на образование.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 xml:space="preserve">Расходы на среднее образование - весомая часть государственных расходов федерального бюджета. Если еще несколько лет назад на повестке дня в качестве первоочередной, одной из самых острых и животрепещущих проблем стояла проблема хронического недофинансирования, то сейчас акцент переносится на проблемы эффективности государственных расходов на среднее образование, обеспечения прозрачности механизма финансирования и осуществления аудита эффективности государственных расходов на образование. Новые задачи, стоящие перед системой среднего профессионального образования в части совершенствования механизма его финансирования, требуют их скорейшего осмысления, отражения в правовой доктрине, а </w:t>
      </w:r>
      <w:r w:rsidRPr="00EC2704">
        <w:rPr>
          <w:rFonts w:ascii="Times New Roman" w:hAnsi="Times New Roman" w:cs="Times New Roman"/>
          <w:sz w:val="24"/>
          <w:szCs w:val="24"/>
        </w:rPr>
        <w:lastRenderedPageBreak/>
        <w:t>также в действующем законодательстве Российской Федерации - как финансовом, так и образовательном.</w:t>
      </w:r>
    </w:p>
    <w:p w:rsidR="00EC2704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 на 2006-2010 гг., утвержденная Постановлением Правительства РФ от 23 декабря 2005 г. № 803. Программа определяет стратегию приоритетного развития системы образования и меры ее реализации.</w:t>
      </w:r>
    </w:p>
    <w:p w:rsidR="00EF638B" w:rsidRPr="00EC2704" w:rsidRDefault="00EC2704" w:rsidP="00EC27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4">
        <w:rPr>
          <w:rFonts w:ascii="Times New Roman" w:hAnsi="Times New Roman" w:cs="Times New Roman"/>
          <w:sz w:val="24"/>
          <w:szCs w:val="24"/>
        </w:rPr>
        <w:t>Таким образом, рассмотрены теоретические аспекты государственного регулирования деятельности учреждений среднего профессионального образования, а именно особенности организационного, экономического, финансового и нормативно-правового регулирования в России. Для наиболее полного охвата исследуемой темы имеет смысл обратиться к изучению национальных систем среднего профессионального образования за рубежом.</w:t>
      </w:r>
    </w:p>
    <w:p w:rsidR="00EC2704" w:rsidRDefault="00EC2704" w:rsidP="00EC27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704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hyperlink r:id="rId4" w:history="1">
        <w:r w:rsidRPr="001E7851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http://www.strategplann.ru/</w:t>
        </w:r>
      </w:hyperlink>
    </w:p>
    <w:p w:rsidR="00EC2704" w:rsidRDefault="00EC2704" w:rsidP="00EC27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EC2704" w:rsidRPr="00AA755A" w:rsidRDefault="00EC2704" w:rsidP="00EC2704">
      <w:pPr>
        <w:pStyle w:val="a4"/>
        <w:tabs>
          <w:tab w:val="left" w:pos="2977"/>
          <w:tab w:val="left" w:pos="31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3BFD35B7" wp14:editId="7C028FEF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EC2704" w:rsidRPr="003343BB" w:rsidRDefault="00EC2704" w:rsidP="00EC270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C2704" w:rsidRPr="00EC2704" w:rsidRDefault="00EC2704" w:rsidP="00EC270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EC2704" w:rsidRPr="00EC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04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594609"/>
    <w:rsid w:val="006438EB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DF1F25"/>
    <w:rsid w:val="00E10605"/>
    <w:rsid w:val="00EA2790"/>
    <w:rsid w:val="00EC2704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A9F8-ADDF-4335-91B6-A2DA21D1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04"/>
    <w:rPr>
      <w:color w:val="0563C1" w:themeColor="hyperlink"/>
      <w:u w:val="single"/>
    </w:rPr>
  </w:style>
  <w:style w:type="paragraph" w:styleId="a4">
    <w:name w:val="No Spacing"/>
    <w:uiPriority w:val="1"/>
    <w:qFormat/>
    <w:rsid w:val="00EC2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pspo.ru/" TargetMode="External"/><Relationship Id="rId4" Type="http://schemas.openxmlformats.org/officeDocument/2006/relationships/hyperlink" Target="http://www.strategpla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ТЕОРЕТИЧЕСКИЕ АСПЕКТЫ ГОСУДАРСТВЕННОГО РЕГУЛИРОВАНИЯ ФУНКЦИОНИРОВАНИЯ УЧРЕЖДЕНИЙ СРЕДНЕГО ПРОФЕССИОНАЛЬНОГО ОБРАЗОВАНИЯ В СОВРЕМЕННОЙ РОССИИ</cp:keywords>
  <dc:description/>
  <cp:lastModifiedBy>Яламов </cp:lastModifiedBy>
  <cp:revision>3</cp:revision>
  <dcterms:created xsi:type="dcterms:W3CDTF">2019-11-04T10:41:00Z</dcterms:created>
  <dcterms:modified xsi:type="dcterms:W3CDTF">2019-11-04T10:42:00Z</dcterms:modified>
</cp:coreProperties>
</file>