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E" w:rsidRPr="00F532AE" w:rsidRDefault="00F532AE" w:rsidP="00F532AE">
      <w:pPr>
        <w:jc w:val="center"/>
        <w:rPr>
          <w:rFonts w:ascii="Times New Roman" w:hAnsi="Times New Roman" w:cs="Times New Roman"/>
          <w:b/>
          <w:sz w:val="28"/>
          <w:szCs w:val="28"/>
        </w:rPr>
      </w:pPr>
      <w:bookmarkStart w:id="0" w:name="_GoBack"/>
      <w:r w:rsidRPr="00F532AE">
        <w:rPr>
          <w:rFonts w:ascii="Times New Roman" w:hAnsi="Times New Roman" w:cs="Times New Roman"/>
          <w:b/>
          <w:sz w:val="28"/>
          <w:szCs w:val="28"/>
        </w:rPr>
        <w:t>Разрабатывается новая модель среднего профессионального образования</w:t>
      </w:r>
    </w:p>
    <w:bookmarkEnd w:id="0"/>
    <w:p w:rsidR="00F532AE" w:rsidRPr="00F532AE" w:rsidRDefault="00F532AE" w:rsidP="00F532AE">
      <w:pPr>
        <w:ind w:firstLine="708"/>
        <w:jc w:val="both"/>
        <w:rPr>
          <w:rFonts w:ascii="Times New Roman" w:hAnsi="Times New Roman" w:cs="Times New Roman"/>
          <w:sz w:val="24"/>
          <w:szCs w:val="24"/>
        </w:rPr>
      </w:pPr>
      <w:r w:rsidRPr="00F532AE">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3333600" cy="187560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33600" cy="18756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F532AE">
        <w:rPr>
          <w:rFonts w:ascii="Times New Roman" w:hAnsi="Times New Roman" w:cs="Times New Roman"/>
          <w:sz w:val="24"/>
          <w:szCs w:val="24"/>
        </w:rPr>
        <w:t>«Значимость системы среднего профессионального образования возрастает во всем мире</w:t>
      </w:r>
      <w:proofErr w:type="gramEnd"/>
      <w:r w:rsidRPr="00F532AE">
        <w:rPr>
          <w:rFonts w:ascii="Times New Roman" w:hAnsi="Times New Roman" w:cs="Times New Roman"/>
          <w:sz w:val="24"/>
          <w:szCs w:val="24"/>
        </w:rPr>
        <w:t xml:space="preserve">, - сказала эксперт Аналитического центра Инна </w:t>
      </w:r>
      <w:proofErr w:type="spellStart"/>
      <w:r w:rsidRPr="00F532AE">
        <w:rPr>
          <w:rFonts w:ascii="Times New Roman" w:hAnsi="Times New Roman" w:cs="Times New Roman"/>
          <w:sz w:val="24"/>
          <w:szCs w:val="24"/>
        </w:rPr>
        <w:t>Каракчиева</w:t>
      </w:r>
      <w:proofErr w:type="spellEnd"/>
      <w:r w:rsidRPr="00F532AE">
        <w:rPr>
          <w:rFonts w:ascii="Times New Roman" w:hAnsi="Times New Roman" w:cs="Times New Roman"/>
          <w:sz w:val="24"/>
          <w:szCs w:val="24"/>
        </w:rPr>
        <w:t xml:space="preserve">, выступая на Международной научно-практической конференции «Среднее профессиональное образование: практика и управление». - Это подтверждается не только увеличением численности обучающихся, но и заявленными трендами на </w:t>
      </w:r>
      <w:proofErr w:type="spellStart"/>
      <w:r w:rsidRPr="00F532AE">
        <w:rPr>
          <w:rFonts w:ascii="Times New Roman" w:hAnsi="Times New Roman" w:cs="Times New Roman"/>
          <w:sz w:val="24"/>
          <w:szCs w:val="24"/>
        </w:rPr>
        <w:t>технологизацию</w:t>
      </w:r>
      <w:proofErr w:type="spellEnd"/>
      <w:r w:rsidRPr="00F532AE">
        <w:rPr>
          <w:rFonts w:ascii="Times New Roman" w:hAnsi="Times New Roman" w:cs="Times New Roman"/>
          <w:sz w:val="24"/>
          <w:szCs w:val="24"/>
        </w:rPr>
        <w:t xml:space="preserve"> и </w:t>
      </w:r>
      <w:proofErr w:type="spellStart"/>
      <w:r w:rsidRPr="00F532AE">
        <w:rPr>
          <w:rFonts w:ascii="Times New Roman" w:hAnsi="Times New Roman" w:cs="Times New Roman"/>
          <w:sz w:val="24"/>
          <w:szCs w:val="24"/>
        </w:rPr>
        <w:t>цифровизацию</w:t>
      </w:r>
      <w:proofErr w:type="spellEnd"/>
      <w:r w:rsidRPr="00F532AE">
        <w:rPr>
          <w:rFonts w:ascii="Times New Roman" w:hAnsi="Times New Roman" w:cs="Times New Roman"/>
          <w:sz w:val="24"/>
          <w:szCs w:val="24"/>
        </w:rPr>
        <w:t xml:space="preserve"> окружающего пространства». </w:t>
      </w:r>
    </w:p>
    <w:p w:rsidR="00F532AE" w:rsidRPr="00F532AE" w:rsidRDefault="00F532AE" w:rsidP="00F532AE">
      <w:pPr>
        <w:ind w:firstLine="708"/>
        <w:jc w:val="both"/>
        <w:rPr>
          <w:rFonts w:ascii="Times New Roman" w:hAnsi="Times New Roman" w:cs="Times New Roman"/>
          <w:sz w:val="24"/>
          <w:szCs w:val="24"/>
        </w:rPr>
      </w:pPr>
      <w:r w:rsidRPr="00F532AE">
        <w:rPr>
          <w:rFonts w:ascii="Times New Roman" w:hAnsi="Times New Roman" w:cs="Times New Roman"/>
          <w:sz w:val="24"/>
          <w:szCs w:val="24"/>
        </w:rPr>
        <w:t>По словам эксперта, в связи с этим становится понятной наблюдаемая трансформация целей развития среднего профессионального образования - от вклада в социально-экономическую и культурную модернизацию через обеспечение востребованности каждого обучающегося до создания конкурентоспособной системы подготовки кадров.</w:t>
      </w:r>
    </w:p>
    <w:p w:rsidR="00F532AE" w:rsidRPr="00F532AE" w:rsidRDefault="00F532AE" w:rsidP="00F532AE">
      <w:pPr>
        <w:ind w:firstLine="708"/>
        <w:jc w:val="both"/>
        <w:rPr>
          <w:rFonts w:ascii="Times New Roman" w:hAnsi="Times New Roman" w:cs="Times New Roman"/>
          <w:sz w:val="24"/>
          <w:szCs w:val="24"/>
        </w:rPr>
      </w:pPr>
      <w:r w:rsidRPr="00F532AE">
        <w:rPr>
          <w:rFonts w:ascii="Times New Roman" w:hAnsi="Times New Roman" w:cs="Times New Roman"/>
          <w:sz w:val="24"/>
          <w:szCs w:val="24"/>
        </w:rPr>
        <w:t xml:space="preserve">Перед формируемой инфраструктурой поставлены конкретные задачи, отметила </w:t>
      </w:r>
      <w:proofErr w:type="spellStart"/>
      <w:r w:rsidRPr="00F532AE">
        <w:rPr>
          <w:rFonts w:ascii="Times New Roman" w:hAnsi="Times New Roman" w:cs="Times New Roman"/>
          <w:sz w:val="24"/>
          <w:szCs w:val="24"/>
        </w:rPr>
        <w:t>Каракчиева</w:t>
      </w:r>
      <w:proofErr w:type="spellEnd"/>
      <w:r w:rsidRPr="00F532AE">
        <w:rPr>
          <w:rFonts w:ascii="Times New Roman" w:hAnsi="Times New Roman" w:cs="Times New Roman"/>
          <w:sz w:val="24"/>
          <w:szCs w:val="24"/>
        </w:rPr>
        <w:t xml:space="preserve">. К 2020 году должно быть введено 25 млн </w:t>
      </w:r>
      <w:proofErr w:type="gramStart"/>
      <w:r w:rsidRPr="00F532AE">
        <w:rPr>
          <w:rFonts w:ascii="Times New Roman" w:hAnsi="Times New Roman" w:cs="Times New Roman"/>
          <w:sz w:val="24"/>
          <w:szCs w:val="24"/>
        </w:rPr>
        <w:t>высокотехнологичных  рабочих</w:t>
      </w:r>
      <w:proofErr w:type="gramEnd"/>
      <w:r w:rsidRPr="00F532AE">
        <w:rPr>
          <w:rFonts w:ascii="Times New Roman" w:hAnsi="Times New Roman" w:cs="Times New Roman"/>
          <w:sz w:val="24"/>
          <w:szCs w:val="24"/>
        </w:rPr>
        <w:t xml:space="preserve"> мест,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Запущенный в 2016 году приоритетный проект в сфере образования «Рабочие кадры для передовых технологий» будет способствовать достижению поставленных задач.</w:t>
      </w:r>
    </w:p>
    <w:p w:rsidR="00F532AE" w:rsidRPr="00F532AE" w:rsidRDefault="00F532AE" w:rsidP="00F532AE">
      <w:pPr>
        <w:ind w:firstLine="708"/>
        <w:jc w:val="both"/>
        <w:rPr>
          <w:rFonts w:ascii="Times New Roman" w:hAnsi="Times New Roman" w:cs="Times New Roman"/>
          <w:sz w:val="24"/>
          <w:szCs w:val="24"/>
        </w:rPr>
      </w:pPr>
      <w:r w:rsidRPr="00F532AE">
        <w:rPr>
          <w:rFonts w:ascii="Times New Roman" w:hAnsi="Times New Roman" w:cs="Times New Roman"/>
          <w:sz w:val="24"/>
          <w:szCs w:val="24"/>
        </w:rPr>
        <w:t>Вместе с тем реформирование системы идет в условиях истощенности ресурсного потенциала и неустойчивости взаимоотношений между участниками рынка труда, считает эксперт. Развитие профессиональных сообществ, формирующих механизм независимой оценки качества, находясь на этапе развития, чаще всего ориентируется на зарубежные аналоги. При реализации модели, базирующейся на стандартах «</w:t>
      </w:r>
      <w:proofErr w:type="spellStart"/>
      <w:r w:rsidRPr="00F532AE">
        <w:rPr>
          <w:rFonts w:ascii="Times New Roman" w:hAnsi="Times New Roman" w:cs="Times New Roman"/>
          <w:sz w:val="24"/>
          <w:szCs w:val="24"/>
        </w:rPr>
        <w:t>Ворлдскиллс</w:t>
      </w:r>
      <w:proofErr w:type="spellEnd"/>
      <w:r w:rsidRPr="00F532AE">
        <w:rPr>
          <w:rFonts w:ascii="Times New Roman" w:hAnsi="Times New Roman" w:cs="Times New Roman"/>
          <w:sz w:val="24"/>
          <w:szCs w:val="24"/>
        </w:rPr>
        <w:t>», при вводе новых федеральных государственных образовательных стандартов среднего профессионального образования ставится вопрос об их соотнесении и соответствии реальным условиям конкретных регионов.</w:t>
      </w:r>
    </w:p>
    <w:p w:rsidR="00F532AE" w:rsidRPr="00F532AE" w:rsidRDefault="00F532AE" w:rsidP="00F532AE">
      <w:pPr>
        <w:ind w:firstLine="708"/>
        <w:jc w:val="both"/>
        <w:rPr>
          <w:rFonts w:ascii="Times New Roman" w:hAnsi="Times New Roman" w:cs="Times New Roman"/>
          <w:sz w:val="24"/>
          <w:szCs w:val="24"/>
        </w:rPr>
      </w:pPr>
      <w:proofErr w:type="spellStart"/>
      <w:r w:rsidRPr="00F532AE">
        <w:rPr>
          <w:rFonts w:ascii="Times New Roman" w:hAnsi="Times New Roman" w:cs="Times New Roman"/>
          <w:sz w:val="24"/>
          <w:szCs w:val="24"/>
        </w:rPr>
        <w:t>Каракчиева</w:t>
      </w:r>
      <w:proofErr w:type="spellEnd"/>
      <w:r w:rsidRPr="00F532AE">
        <w:rPr>
          <w:rFonts w:ascii="Times New Roman" w:hAnsi="Times New Roman" w:cs="Times New Roman"/>
          <w:sz w:val="24"/>
          <w:szCs w:val="24"/>
        </w:rPr>
        <w:t xml:space="preserve"> считает очевидным, что ставка на цифровую экономику определяет задачи новой модели среднего профессионального образования. Это предполагает переход от унифицированной системы подготовки кадров среднего профессионального образования к многомерной системе, от унификации к развитию индивидуальных образовательных систем и сервисов (например, сервисы по самооценке компетенций и пр.).</w:t>
      </w:r>
    </w:p>
    <w:p w:rsidR="00F532AE" w:rsidRPr="00F532AE" w:rsidRDefault="00F532AE" w:rsidP="00F532AE">
      <w:pPr>
        <w:ind w:firstLine="708"/>
        <w:jc w:val="both"/>
        <w:rPr>
          <w:rFonts w:ascii="Times New Roman" w:hAnsi="Times New Roman" w:cs="Times New Roman"/>
          <w:sz w:val="24"/>
          <w:szCs w:val="24"/>
        </w:rPr>
      </w:pPr>
      <w:proofErr w:type="gramStart"/>
      <w:r w:rsidRPr="00F532AE">
        <w:rPr>
          <w:rFonts w:ascii="Times New Roman" w:hAnsi="Times New Roman" w:cs="Times New Roman"/>
          <w:sz w:val="24"/>
          <w:szCs w:val="24"/>
        </w:rPr>
        <w:t>«Традиционно остаются нерешенными вопросы сетевого взаимодействия и развития механизмов стимулирования по включению предприятий реальных секторов экономики в систему подготовки кадров</w:t>
      </w:r>
      <w:proofErr w:type="gramEnd"/>
      <w:r w:rsidRPr="00F532AE">
        <w:rPr>
          <w:rFonts w:ascii="Times New Roman" w:hAnsi="Times New Roman" w:cs="Times New Roman"/>
          <w:sz w:val="24"/>
          <w:szCs w:val="24"/>
        </w:rPr>
        <w:t xml:space="preserve">, - сказала </w:t>
      </w:r>
      <w:proofErr w:type="spellStart"/>
      <w:r w:rsidRPr="00F532AE">
        <w:rPr>
          <w:rFonts w:ascii="Times New Roman" w:hAnsi="Times New Roman" w:cs="Times New Roman"/>
          <w:sz w:val="24"/>
          <w:szCs w:val="24"/>
        </w:rPr>
        <w:t>Каракчиева</w:t>
      </w:r>
      <w:proofErr w:type="spellEnd"/>
      <w:r w:rsidRPr="00F532AE">
        <w:rPr>
          <w:rFonts w:ascii="Times New Roman" w:hAnsi="Times New Roman" w:cs="Times New Roman"/>
          <w:sz w:val="24"/>
          <w:szCs w:val="24"/>
        </w:rPr>
        <w:t xml:space="preserve">. - Но, пожалуй, самый злободневный вопрос связан с возможностью получения профессионального образования. Так, уже сейчас необходимо обратить внимание, что при сохранении наметившейся тенденции роста численности обучающихся в системе среднего профессионального образования, уже через пять лет действующая инфраструктура не справится с растущим запросом. При этом </w:t>
      </w:r>
      <w:r w:rsidRPr="00F532AE">
        <w:rPr>
          <w:rFonts w:ascii="Times New Roman" w:hAnsi="Times New Roman" w:cs="Times New Roman"/>
          <w:sz w:val="24"/>
          <w:szCs w:val="24"/>
        </w:rPr>
        <w:lastRenderedPageBreak/>
        <w:t>ужесточение барьеров «входа» в систему высшего образования (повышение проходных баллов) приведет к тому, что около 10% выпускников школ могут не получить профессиональную подготовку. Учитывая, что система среднего профессионального образования несет не только образовательную, но и социально-экономическую функцию, данное направления становится первоочередным».</w:t>
      </w:r>
    </w:p>
    <w:p w:rsidR="00F532AE" w:rsidRPr="00F532AE" w:rsidRDefault="00F532AE" w:rsidP="00F532AE">
      <w:pPr>
        <w:ind w:firstLine="708"/>
        <w:jc w:val="both"/>
        <w:rPr>
          <w:rFonts w:ascii="Times New Roman" w:hAnsi="Times New Roman" w:cs="Times New Roman"/>
          <w:sz w:val="24"/>
          <w:szCs w:val="24"/>
        </w:rPr>
      </w:pPr>
      <w:r w:rsidRPr="00F532AE">
        <w:rPr>
          <w:rFonts w:ascii="Times New Roman" w:hAnsi="Times New Roman" w:cs="Times New Roman"/>
          <w:sz w:val="24"/>
          <w:szCs w:val="24"/>
        </w:rPr>
        <w:t>Говоря о мировом опыте, эксперт сообщила, что реформы системы среднего профессионального образования за рубежом направлены на увеличение времени нахождения молодежи в системе образования («образовательный сейф»). Рост этого временного интервала дает молодым людям возможность избежать скатывания в бедность, обеспечить их минимальными гарантиями государственной поддержки, снизить риск асоциального поведения. Во многих странах система среднего профессионального образования воспринимается как важнейший этап подготовки к последующему шагу — обучению в высшем учебном заведении. Также важнейшим отличительным признаком зарубежной системы среднего профессионального образования является возможность обучения на рабочем месте и в старших классах школы, которые рассматриваются как часть системы профессионального образования.</w:t>
      </w:r>
    </w:p>
    <w:p w:rsidR="00F532AE" w:rsidRDefault="00F532AE" w:rsidP="00F532AE">
      <w:pPr>
        <w:jc w:val="right"/>
      </w:pPr>
      <w:r>
        <w:t xml:space="preserve">20 ноября 2017 </w:t>
      </w:r>
    </w:p>
    <w:p w:rsidR="00F532AE" w:rsidRPr="00F532AE" w:rsidRDefault="00F532AE" w:rsidP="00F532AE">
      <w:pPr>
        <w:jc w:val="right"/>
        <w:rPr>
          <w:i/>
        </w:rPr>
      </w:pPr>
      <w:r w:rsidRPr="00F532AE">
        <w:rPr>
          <w:b/>
          <w:i/>
        </w:rPr>
        <w:t>Источник:</w:t>
      </w:r>
      <w:r w:rsidRPr="00F532AE">
        <w:rPr>
          <w:i/>
        </w:rPr>
        <w:t xml:space="preserve"> http://ac.gov.ru/</w:t>
      </w:r>
    </w:p>
    <w:sectPr w:rsidR="00F532AE" w:rsidRPr="00F53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E"/>
    <w:rsid w:val="00016C03"/>
    <w:rsid w:val="0004546F"/>
    <w:rsid w:val="0006147D"/>
    <w:rsid w:val="000622EE"/>
    <w:rsid w:val="001A3166"/>
    <w:rsid w:val="00236045"/>
    <w:rsid w:val="00292812"/>
    <w:rsid w:val="0046339A"/>
    <w:rsid w:val="00515014"/>
    <w:rsid w:val="00566BCE"/>
    <w:rsid w:val="006A1879"/>
    <w:rsid w:val="00746BCF"/>
    <w:rsid w:val="0075242D"/>
    <w:rsid w:val="007A3C30"/>
    <w:rsid w:val="00862B23"/>
    <w:rsid w:val="008729DC"/>
    <w:rsid w:val="00984E5B"/>
    <w:rsid w:val="009D0B43"/>
    <w:rsid w:val="009D0F4A"/>
    <w:rsid w:val="00A41809"/>
    <w:rsid w:val="00AF0E6A"/>
    <w:rsid w:val="00B73A10"/>
    <w:rsid w:val="00BB2322"/>
    <w:rsid w:val="00BF1F20"/>
    <w:rsid w:val="00C12431"/>
    <w:rsid w:val="00C418CD"/>
    <w:rsid w:val="00D96580"/>
    <w:rsid w:val="00DD38AD"/>
    <w:rsid w:val="00E10605"/>
    <w:rsid w:val="00EA2790"/>
    <w:rsid w:val="00ED52A2"/>
    <w:rsid w:val="00EF48BF"/>
    <w:rsid w:val="00EF638B"/>
    <w:rsid w:val="00F24B50"/>
    <w:rsid w:val="00F532AE"/>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AE2B-D8E3-488E-AEDE-D9ED36F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Разрабатывается новая модель среднего профессионального образования</cp:keywords>
  <dc:description/>
  <cp:lastModifiedBy>Яламов </cp:lastModifiedBy>
  <cp:revision>2</cp:revision>
  <dcterms:created xsi:type="dcterms:W3CDTF">2019-04-19T17:55:00Z</dcterms:created>
  <dcterms:modified xsi:type="dcterms:W3CDTF">2019-04-19T17:55:00Z</dcterms:modified>
</cp:coreProperties>
</file>